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3ED" w:rsidRDefault="00DD03ED" w:rsidP="00DD03ED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454545"/>
          <w:sz w:val="28"/>
          <w:szCs w:val="34"/>
        </w:rPr>
      </w:pPr>
      <w:proofErr w:type="spellStart"/>
      <w:r w:rsidRPr="00DD03ED">
        <w:rPr>
          <w:rFonts w:asciiTheme="minorHAnsi" w:hAnsiTheme="minorHAnsi" w:cstheme="minorHAnsi"/>
          <w:b/>
          <w:color w:val="454545"/>
          <w:sz w:val="28"/>
          <w:szCs w:val="34"/>
        </w:rPr>
        <w:t>A.</w:t>
      </w:r>
      <w:proofErr w:type="gramStart"/>
      <w:r w:rsidRPr="00DD03ED">
        <w:rPr>
          <w:rFonts w:asciiTheme="minorHAnsi" w:hAnsiTheme="minorHAnsi" w:cstheme="minorHAnsi"/>
          <w:b/>
          <w:color w:val="454545"/>
          <w:sz w:val="28"/>
          <w:szCs w:val="34"/>
        </w:rPr>
        <w:t>A.Azzurra</w:t>
      </w:r>
      <w:proofErr w:type="spellEnd"/>
      <w:proofErr w:type="gramEnd"/>
      <w:r w:rsidRPr="00DD03ED">
        <w:rPr>
          <w:rFonts w:asciiTheme="minorHAnsi" w:hAnsiTheme="minorHAnsi" w:cstheme="minorHAnsi"/>
          <w:b/>
          <w:color w:val="454545"/>
          <w:sz w:val="28"/>
          <w:szCs w:val="34"/>
        </w:rPr>
        <w:t xml:space="preserve"> Pelle Architetto</w:t>
      </w:r>
      <w:r w:rsidR="00B45DED">
        <w:rPr>
          <w:rFonts w:asciiTheme="minorHAnsi" w:hAnsiTheme="minorHAnsi" w:cstheme="minorHAnsi"/>
          <w:b/>
          <w:color w:val="454545"/>
          <w:sz w:val="28"/>
          <w:szCs w:val="34"/>
        </w:rPr>
        <w:t xml:space="preserve"> -</w:t>
      </w:r>
      <w:r w:rsidRPr="00DD03ED">
        <w:rPr>
          <w:rFonts w:asciiTheme="minorHAnsi" w:hAnsiTheme="minorHAnsi" w:cstheme="minorHAnsi"/>
          <w:b/>
          <w:color w:val="454545"/>
          <w:sz w:val="28"/>
          <w:szCs w:val="34"/>
        </w:rPr>
        <w:t xml:space="preserve"> </w:t>
      </w:r>
      <w:proofErr w:type="spellStart"/>
      <w:r w:rsidRPr="00DD03ED">
        <w:rPr>
          <w:rFonts w:asciiTheme="minorHAnsi" w:hAnsiTheme="minorHAnsi" w:cstheme="minorHAnsi"/>
          <w:b/>
          <w:color w:val="454545"/>
          <w:sz w:val="28"/>
          <w:szCs w:val="34"/>
        </w:rPr>
        <w:t>Ph.D</w:t>
      </w:r>
      <w:proofErr w:type="spellEnd"/>
      <w:r w:rsidRPr="00DD03ED">
        <w:rPr>
          <w:rFonts w:asciiTheme="minorHAnsi" w:hAnsiTheme="minorHAnsi" w:cstheme="minorHAnsi"/>
          <w:b/>
          <w:color w:val="454545"/>
          <w:sz w:val="28"/>
          <w:szCs w:val="34"/>
        </w:rPr>
        <w:t>.</w:t>
      </w:r>
    </w:p>
    <w:p w:rsidR="00DD03ED" w:rsidRPr="00DD03ED" w:rsidRDefault="00DD03ED" w:rsidP="00DD03ED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454545"/>
          <w:sz w:val="20"/>
        </w:rPr>
      </w:pPr>
    </w:p>
    <w:p w:rsidR="00DD03ED" w:rsidRPr="00DD03ED" w:rsidRDefault="00DD03ED" w:rsidP="00DD03ED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color w:val="454545"/>
          <w:sz w:val="20"/>
        </w:rPr>
      </w:pPr>
      <w:r w:rsidRPr="00DD03ED">
        <w:rPr>
          <w:rFonts w:asciiTheme="minorHAnsi" w:hAnsiTheme="minorHAnsi" w:cstheme="minorHAnsi"/>
          <w:color w:val="454545"/>
          <w:sz w:val="28"/>
          <w:szCs w:val="34"/>
        </w:rPr>
        <w:t>Nata nel 1977, dopo la maturità artistica si laurea in Architettura a</w:t>
      </w:r>
      <w:r w:rsidR="00B94200">
        <w:rPr>
          <w:rFonts w:asciiTheme="minorHAnsi" w:hAnsiTheme="minorHAnsi" w:cstheme="minorHAnsi"/>
          <w:color w:val="454545"/>
          <w:sz w:val="28"/>
          <w:szCs w:val="34"/>
        </w:rPr>
        <w:t>l Politecnico di</w:t>
      </w:r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 Bari con una tesi in progettazione </w:t>
      </w:r>
      <w:r w:rsidR="00FB3FE6">
        <w:rPr>
          <w:rFonts w:asciiTheme="minorHAnsi" w:hAnsiTheme="minorHAnsi" w:cstheme="minorHAnsi"/>
          <w:color w:val="454545"/>
          <w:sz w:val="28"/>
          <w:szCs w:val="34"/>
        </w:rPr>
        <w:t>riguardante il</w:t>
      </w:r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 risarcimento urbano dell’</w:t>
      </w:r>
      <w:proofErr w:type="spellStart"/>
      <w:r w:rsidRPr="00DD03ED">
        <w:rPr>
          <w:rFonts w:asciiTheme="minorHAnsi" w:hAnsiTheme="minorHAnsi" w:cstheme="minorHAnsi"/>
          <w:color w:val="454545"/>
          <w:sz w:val="28"/>
          <w:szCs w:val="34"/>
        </w:rPr>
        <w:t>Islamic</w:t>
      </w:r>
      <w:proofErr w:type="spellEnd"/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 Cairo; prosegue studi e ricerche</w:t>
      </w:r>
      <w:r w:rsidR="00055BD2">
        <w:rPr>
          <w:rFonts w:asciiTheme="minorHAnsi" w:hAnsiTheme="minorHAnsi" w:cstheme="minorHAnsi"/>
          <w:color w:val="454545"/>
          <w:sz w:val="28"/>
          <w:szCs w:val="34"/>
        </w:rPr>
        <w:t xml:space="preserve"> in Italia e all’estero </w:t>
      </w:r>
      <w:r w:rsidR="00055BD2"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come Dottore di </w:t>
      </w:r>
      <w:r w:rsidR="00055BD2">
        <w:rPr>
          <w:rFonts w:asciiTheme="minorHAnsi" w:hAnsiTheme="minorHAnsi" w:cstheme="minorHAnsi"/>
          <w:color w:val="454545"/>
          <w:sz w:val="28"/>
          <w:szCs w:val="34"/>
        </w:rPr>
        <w:t>R</w:t>
      </w:r>
      <w:r w:rsidR="00055BD2" w:rsidRPr="00DD03ED">
        <w:rPr>
          <w:rFonts w:asciiTheme="minorHAnsi" w:hAnsiTheme="minorHAnsi" w:cstheme="minorHAnsi"/>
          <w:color w:val="454545"/>
          <w:sz w:val="28"/>
          <w:szCs w:val="34"/>
        </w:rPr>
        <w:t>icerca in</w:t>
      </w:r>
      <w:r w:rsidR="00055BD2">
        <w:rPr>
          <w:rFonts w:asciiTheme="minorHAnsi" w:hAnsiTheme="minorHAnsi" w:cstheme="minorHAnsi"/>
          <w:color w:val="454545"/>
          <w:sz w:val="28"/>
          <w:szCs w:val="34"/>
        </w:rPr>
        <w:t xml:space="preserve">ternazionale presso i principali centri universitari di </w:t>
      </w:r>
      <w:r w:rsidR="009B1AA9">
        <w:rPr>
          <w:rFonts w:asciiTheme="minorHAnsi" w:hAnsiTheme="minorHAnsi" w:cstheme="minorHAnsi"/>
          <w:color w:val="454545"/>
          <w:sz w:val="28"/>
          <w:szCs w:val="34"/>
        </w:rPr>
        <w:t>Matera,</w:t>
      </w:r>
      <w:r w:rsidR="00FB3FE6">
        <w:rPr>
          <w:rFonts w:asciiTheme="minorHAnsi" w:hAnsiTheme="minorHAnsi" w:cstheme="minorHAnsi"/>
          <w:color w:val="454545"/>
          <w:sz w:val="28"/>
          <w:szCs w:val="34"/>
        </w:rPr>
        <w:t xml:space="preserve"> Cairo,</w:t>
      </w:r>
      <w:bookmarkStart w:id="0" w:name="_GoBack"/>
      <w:bookmarkEnd w:id="0"/>
      <w:r w:rsidR="00B94200">
        <w:rPr>
          <w:rFonts w:asciiTheme="minorHAnsi" w:hAnsiTheme="minorHAnsi" w:cstheme="minorHAnsi"/>
          <w:color w:val="454545"/>
          <w:sz w:val="28"/>
          <w:szCs w:val="34"/>
        </w:rPr>
        <w:t xml:space="preserve"> </w:t>
      </w:r>
      <w:r w:rsidR="00055BD2">
        <w:rPr>
          <w:rFonts w:asciiTheme="minorHAnsi" w:hAnsiTheme="minorHAnsi" w:cstheme="minorHAnsi"/>
          <w:color w:val="454545"/>
          <w:sz w:val="28"/>
          <w:szCs w:val="34"/>
        </w:rPr>
        <w:t>Lisbona e Madrid, sui temi della</w:t>
      </w:r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 progettazione e </w:t>
      </w:r>
      <w:r w:rsidR="00055BD2">
        <w:rPr>
          <w:rFonts w:asciiTheme="minorHAnsi" w:hAnsiTheme="minorHAnsi" w:cstheme="minorHAnsi"/>
          <w:color w:val="454545"/>
          <w:sz w:val="28"/>
          <w:szCs w:val="34"/>
        </w:rPr>
        <w:t xml:space="preserve">della </w:t>
      </w:r>
      <w:r w:rsidRPr="00DD03ED">
        <w:rPr>
          <w:rFonts w:asciiTheme="minorHAnsi" w:hAnsiTheme="minorHAnsi" w:cstheme="minorHAnsi"/>
          <w:color w:val="454545"/>
          <w:sz w:val="28"/>
          <w:szCs w:val="34"/>
        </w:rPr>
        <w:t>valorizzazione di aree urbane mediterranee</w:t>
      </w:r>
      <w:r w:rsidR="00055BD2">
        <w:rPr>
          <w:rFonts w:asciiTheme="minorHAnsi" w:hAnsiTheme="minorHAnsi" w:cstheme="minorHAnsi"/>
          <w:color w:val="454545"/>
          <w:sz w:val="28"/>
          <w:szCs w:val="34"/>
        </w:rPr>
        <w:t>.</w:t>
      </w:r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 </w:t>
      </w:r>
    </w:p>
    <w:p w:rsidR="00DD03ED" w:rsidRPr="00DD03ED" w:rsidRDefault="00DD03ED" w:rsidP="00DD03ED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color w:val="454545"/>
          <w:sz w:val="20"/>
        </w:rPr>
      </w:pPr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Autrice di diverse pubblicazioni sui temi della </w:t>
      </w:r>
      <w:r w:rsidR="00055BD2">
        <w:rPr>
          <w:rFonts w:asciiTheme="minorHAnsi" w:hAnsiTheme="minorHAnsi" w:cstheme="minorHAnsi"/>
          <w:color w:val="454545"/>
          <w:sz w:val="28"/>
          <w:szCs w:val="34"/>
        </w:rPr>
        <w:t xml:space="preserve">conservazione, delle forme di </w:t>
      </w:r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rigenerazione e </w:t>
      </w:r>
      <w:r w:rsidR="00055BD2">
        <w:rPr>
          <w:rFonts w:asciiTheme="minorHAnsi" w:hAnsiTheme="minorHAnsi" w:cstheme="minorHAnsi"/>
          <w:color w:val="454545"/>
          <w:sz w:val="28"/>
          <w:szCs w:val="34"/>
        </w:rPr>
        <w:t xml:space="preserve">della </w:t>
      </w:r>
      <w:r w:rsidRPr="00DD03ED">
        <w:rPr>
          <w:rFonts w:asciiTheme="minorHAnsi" w:hAnsiTheme="minorHAnsi" w:cstheme="minorHAnsi"/>
          <w:color w:val="454545"/>
          <w:sz w:val="28"/>
          <w:szCs w:val="34"/>
        </w:rPr>
        <w:t>valorizzazione urbana, svolge attività di docente e relatrice per centri universitari e di ricerca nazionali ed internazionali.</w:t>
      </w:r>
    </w:p>
    <w:p w:rsidR="00055BD2" w:rsidRPr="00055BD2" w:rsidRDefault="00DD03ED" w:rsidP="00055BD2">
      <w:pPr>
        <w:pStyle w:val="Eaoaeaa"/>
        <w:widowControl/>
        <w:spacing w:before="20" w:after="20"/>
        <w:jc w:val="both"/>
        <w:rPr>
          <w:rFonts w:asciiTheme="minorHAnsi" w:hAnsiTheme="minorHAnsi" w:cstheme="minorHAnsi"/>
          <w:color w:val="454545"/>
          <w:sz w:val="28"/>
          <w:szCs w:val="34"/>
          <w:lang w:val="it-IT" w:eastAsia="it-IT"/>
        </w:rPr>
      </w:pPr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Ha </w:t>
      </w:r>
      <w:proofErr w:type="spellStart"/>
      <w:r w:rsidRPr="00DD03ED">
        <w:rPr>
          <w:rFonts w:asciiTheme="minorHAnsi" w:hAnsiTheme="minorHAnsi" w:cstheme="minorHAnsi"/>
          <w:color w:val="454545"/>
          <w:sz w:val="28"/>
          <w:szCs w:val="34"/>
        </w:rPr>
        <w:t>lavorato</w:t>
      </w:r>
      <w:proofErr w:type="spellEnd"/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 come </w:t>
      </w:r>
      <w:proofErr w:type="spellStart"/>
      <w:r w:rsidRPr="00DD03ED">
        <w:rPr>
          <w:rFonts w:asciiTheme="minorHAnsi" w:hAnsiTheme="minorHAnsi" w:cstheme="minorHAnsi"/>
          <w:color w:val="454545"/>
          <w:sz w:val="28"/>
          <w:szCs w:val="34"/>
        </w:rPr>
        <w:t>consulente</w:t>
      </w:r>
      <w:proofErr w:type="spellEnd"/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 </w:t>
      </w:r>
      <w:proofErr w:type="spellStart"/>
      <w:r w:rsidRPr="00DD03ED">
        <w:rPr>
          <w:rFonts w:asciiTheme="minorHAnsi" w:hAnsiTheme="minorHAnsi" w:cstheme="minorHAnsi"/>
          <w:color w:val="454545"/>
          <w:sz w:val="28"/>
          <w:szCs w:val="34"/>
        </w:rPr>
        <w:t>responsabile</w:t>
      </w:r>
      <w:proofErr w:type="spellEnd"/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 del </w:t>
      </w:r>
      <w:proofErr w:type="spellStart"/>
      <w:r w:rsidRPr="00DD03ED">
        <w:rPr>
          <w:rFonts w:asciiTheme="minorHAnsi" w:hAnsiTheme="minorHAnsi" w:cstheme="minorHAnsi"/>
          <w:color w:val="454545"/>
          <w:sz w:val="28"/>
          <w:szCs w:val="34"/>
        </w:rPr>
        <w:t>coordinamento</w:t>
      </w:r>
      <w:proofErr w:type="spellEnd"/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 </w:t>
      </w:r>
      <w:proofErr w:type="spellStart"/>
      <w:r w:rsidRPr="00DD03ED">
        <w:rPr>
          <w:rFonts w:asciiTheme="minorHAnsi" w:hAnsiTheme="minorHAnsi" w:cstheme="minorHAnsi"/>
          <w:color w:val="454545"/>
          <w:sz w:val="28"/>
          <w:szCs w:val="34"/>
        </w:rPr>
        <w:t>della</w:t>
      </w:r>
      <w:proofErr w:type="spellEnd"/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 </w:t>
      </w:r>
      <w:proofErr w:type="spellStart"/>
      <w:r w:rsidRPr="00DD03ED">
        <w:rPr>
          <w:rFonts w:asciiTheme="minorHAnsi" w:hAnsiTheme="minorHAnsi" w:cstheme="minorHAnsi"/>
          <w:color w:val="454545"/>
          <w:sz w:val="28"/>
          <w:szCs w:val="34"/>
        </w:rPr>
        <w:t>progettazione</w:t>
      </w:r>
      <w:proofErr w:type="spellEnd"/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 per </w:t>
      </w:r>
      <w:r w:rsidR="00055BD2" w:rsidRPr="00055BD2">
        <w:rPr>
          <w:rFonts w:asciiTheme="minorHAnsi" w:hAnsiTheme="minorHAnsi" w:cstheme="minorHAnsi"/>
          <w:color w:val="454545"/>
          <w:sz w:val="28"/>
          <w:szCs w:val="34"/>
        </w:rPr>
        <w:t xml:space="preserve">la </w:t>
      </w:r>
      <w:proofErr w:type="spellStart"/>
      <w:r w:rsidR="00055BD2" w:rsidRPr="00055BD2">
        <w:rPr>
          <w:rFonts w:asciiTheme="minorHAnsi" w:hAnsiTheme="minorHAnsi" w:cstheme="minorHAnsi"/>
          <w:color w:val="454545"/>
          <w:sz w:val="28"/>
          <w:szCs w:val="34"/>
        </w:rPr>
        <w:t>realizzazione</w:t>
      </w:r>
      <w:proofErr w:type="spellEnd"/>
      <w:r w:rsidR="00055BD2" w:rsidRPr="00055BD2">
        <w:rPr>
          <w:rFonts w:asciiTheme="minorHAnsi" w:hAnsiTheme="minorHAnsi" w:cstheme="minorHAnsi"/>
          <w:color w:val="454545"/>
          <w:sz w:val="28"/>
          <w:szCs w:val="34"/>
        </w:rPr>
        <w:t xml:space="preserve"> del Parco </w:t>
      </w:r>
      <w:proofErr w:type="spellStart"/>
      <w:r w:rsidR="00055BD2" w:rsidRPr="00055BD2">
        <w:rPr>
          <w:rFonts w:asciiTheme="minorHAnsi" w:hAnsiTheme="minorHAnsi" w:cstheme="minorHAnsi"/>
          <w:color w:val="454545"/>
          <w:sz w:val="28"/>
          <w:szCs w:val="34"/>
        </w:rPr>
        <w:t>Museo</w:t>
      </w:r>
      <w:proofErr w:type="spellEnd"/>
      <w:r w:rsidR="00055BD2" w:rsidRPr="00055BD2">
        <w:rPr>
          <w:rFonts w:asciiTheme="minorHAnsi" w:hAnsiTheme="minorHAnsi" w:cstheme="minorHAnsi"/>
          <w:color w:val="454545"/>
          <w:sz w:val="28"/>
          <w:szCs w:val="34"/>
        </w:rPr>
        <w:t xml:space="preserve"> </w:t>
      </w:r>
      <w:proofErr w:type="spellStart"/>
      <w:r w:rsidR="00055BD2" w:rsidRPr="00055BD2">
        <w:rPr>
          <w:rFonts w:asciiTheme="minorHAnsi" w:hAnsiTheme="minorHAnsi" w:cstheme="minorHAnsi"/>
          <w:color w:val="454545"/>
          <w:sz w:val="28"/>
          <w:szCs w:val="34"/>
        </w:rPr>
        <w:t>Demoetnoantropologico</w:t>
      </w:r>
      <w:proofErr w:type="spellEnd"/>
      <w:r w:rsidR="00055BD2" w:rsidRPr="00055BD2">
        <w:rPr>
          <w:rFonts w:asciiTheme="minorHAnsi" w:hAnsiTheme="minorHAnsi" w:cstheme="minorHAnsi"/>
          <w:color w:val="454545"/>
          <w:sz w:val="28"/>
          <w:szCs w:val="34"/>
        </w:rPr>
        <w:t xml:space="preserve"> </w:t>
      </w:r>
      <w:proofErr w:type="spellStart"/>
      <w:r w:rsidR="00055BD2" w:rsidRPr="00055BD2">
        <w:rPr>
          <w:rFonts w:asciiTheme="minorHAnsi" w:hAnsiTheme="minorHAnsi" w:cstheme="minorHAnsi"/>
          <w:color w:val="454545"/>
          <w:sz w:val="28"/>
          <w:szCs w:val="34"/>
        </w:rPr>
        <w:t>nel</w:t>
      </w:r>
      <w:proofErr w:type="spellEnd"/>
      <w:r w:rsidR="00055BD2" w:rsidRPr="00055BD2">
        <w:rPr>
          <w:rFonts w:asciiTheme="minorHAnsi" w:hAnsiTheme="minorHAnsi" w:cstheme="minorHAnsi"/>
          <w:color w:val="454545"/>
          <w:sz w:val="28"/>
          <w:szCs w:val="34"/>
        </w:rPr>
        <w:t xml:space="preserve"> </w:t>
      </w:r>
      <w:proofErr w:type="spellStart"/>
      <w:r w:rsidR="00055BD2" w:rsidRPr="00055BD2">
        <w:rPr>
          <w:rFonts w:asciiTheme="minorHAnsi" w:hAnsiTheme="minorHAnsi" w:cstheme="minorHAnsi"/>
          <w:color w:val="454545"/>
          <w:sz w:val="28"/>
          <w:szCs w:val="34"/>
        </w:rPr>
        <w:t>Sasso</w:t>
      </w:r>
      <w:proofErr w:type="spellEnd"/>
      <w:r w:rsidR="00055BD2" w:rsidRPr="00055BD2">
        <w:rPr>
          <w:rFonts w:asciiTheme="minorHAnsi" w:hAnsiTheme="minorHAnsi" w:cstheme="minorHAnsi"/>
          <w:color w:val="454545"/>
          <w:sz w:val="28"/>
          <w:szCs w:val="34"/>
        </w:rPr>
        <w:t xml:space="preserve"> </w:t>
      </w:r>
      <w:proofErr w:type="spellStart"/>
      <w:r w:rsidR="00055BD2" w:rsidRPr="00055BD2">
        <w:rPr>
          <w:rFonts w:asciiTheme="minorHAnsi" w:hAnsiTheme="minorHAnsi" w:cstheme="minorHAnsi"/>
          <w:color w:val="454545"/>
          <w:sz w:val="28"/>
          <w:szCs w:val="34"/>
        </w:rPr>
        <w:t>Caveoso</w:t>
      </w:r>
      <w:proofErr w:type="spellEnd"/>
      <w:r w:rsidR="00055BD2" w:rsidRPr="00055BD2">
        <w:rPr>
          <w:rFonts w:asciiTheme="minorHAnsi" w:hAnsiTheme="minorHAnsi" w:cstheme="minorHAnsi"/>
          <w:color w:val="454545"/>
          <w:sz w:val="28"/>
          <w:szCs w:val="34"/>
        </w:rPr>
        <w:t xml:space="preserve"> di Matera</w:t>
      </w:r>
      <w:r w:rsidR="00055BD2"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 </w:t>
      </w:r>
      <w:r w:rsidR="00055BD2">
        <w:rPr>
          <w:rFonts w:asciiTheme="minorHAnsi" w:hAnsiTheme="minorHAnsi" w:cstheme="minorHAnsi"/>
          <w:color w:val="454545"/>
          <w:sz w:val="28"/>
          <w:szCs w:val="34"/>
        </w:rPr>
        <w:t xml:space="preserve">e </w:t>
      </w:r>
      <w:r w:rsidR="00055BD2" w:rsidRPr="00055BD2">
        <w:rPr>
          <w:rFonts w:asciiTheme="minorHAnsi" w:hAnsiTheme="minorHAnsi" w:cstheme="minorHAnsi"/>
          <w:color w:val="454545"/>
          <w:sz w:val="28"/>
          <w:szCs w:val="34"/>
          <w:lang w:val="it-IT" w:eastAsia="it-IT"/>
        </w:rPr>
        <w:t>componente operativ</w:t>
      </w:r>
      <w:r w:rsidR="00055BD2">
        <w:rPr>
          <w:rFonts w:asciiTheme="minorHAnsi" w:hAnsiTheme="minorHAnsi" w:cstheme="minorHAnsi"/>
          <w:color w:val="454545"/>
          <w:sz w:val="28"/>
          <w:szCs w:val="34"/>
          <w:lang w:val="it-IT" w:eastAsia="it-IT"/>
        </w:rPr>
        <w:t>a</w:t>
      </w:r>
      <w:r w:rsidR="00055BD2" w:rsidRPr="00055BD2">
        <w:rPr>
          <w:rFonts w:asciiTheme="minorHAnsi" w:hAnsiTheme="minorHAnsi" w:cstheme="minorHAnsi"/>
          <w:color w:val="454545"/>
          <w:sz w:val="28"/>
          <w:szCs w:val="34"/>
          <w:lang w:val="it-IT" w:eastAsia="it-IT"/>
        </w:rPr>
        <w:t xml:space="preserve"> dei </w:t>
      </w:r>
      <w:r w:rsidR="00055BD2" w:rsidRPr="00055BD2">
        <w:rPr>
          <w:rFonts w:asciiTheme="minorHAnsi" w:hAnsiTheme="minorHAnsi" w:cstheme="minorHAnsi"/>
          <w:color w:val="454545"/>
          <w:sz w:val="28"/>
          <w:szCs w:val="34"/>
          <w:lang w:val="it-IT" w:eastAsia="it-IT"/>
        </w:rPr>
        <w:t>“Simposi/Laboratorio di Matera” per la sperimentazione di metodologie relative ai processi partecipativi per la definizione del Piano di Gestione del sito Unesco di Matera.</w:t>
      </w:r>
    </w:p>
    <w:p w:rsidR="00DD03ED" w:rsidRPr="00DD03ED" w:rsidRDefault="00892078" w:rsidP="00DD03ED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color w:val="454545"/>
          <w:sz w:val="20"/>
        </w:rPr>
      </w:pPr>
      <w:r>
        <w:rPr>
          <w:rFonts w:asciiTheme="minorHAnsi" w:hAnsiTheme="minorHAnsi" w:cstheme="minorHAnsi"/>
          <w:color w:val="454545"/>
          <w:sz w:val="28"/>
          <w:szCs w:val="34"/>
        </w:rPr>
        <w:t>D</w:t>
      </w:r>
      <w:r w:rsidR="00DD03ED" w:rsidRPr="00DD03ED">
        <w:rPr>
          <w:rFonts w:asciiTheme="minorHAnsi" w:hAnsiTheme="minorHAnsi" w:cstheme="minorHAnsi"/>
          <w:color w:val="454545"/>
          <w:sz w:val="28"/>
          <w:szCs w:val="34"/>
        </w:rPr>
        <w:t>al 2013 al 2018 viene nominata Assessore alle Politiche per il territorio</w:t>
      </w:r>
      <w:r w:rsidR="00E44E7A">
        <w:rPr>
          <w:rFonts w:asciiTheme="minorHAnsi" w:hAnsiTheme="minorHAnsi" w:cstheme="minorHAnsi"/>
          <w:color w:val="454545"/>
          <w:sz w:val="28"/>
          <w:szCs w:val="34"/>
        </w:rPr>
        <w:t xml:space="preserve"> </w:t>
      </w:r>
      <w:r w:rsidR="00E44E7A" w:rsidRPr="00E44E7A">
        <w:rPr>
          <w:rFonts w:asciiTheme="minorHAnsi" w:hAnsiTheme="minorHAnsi" w:cstheme="minorHAnsi"/>
          <w:color w:val="454545"/>
          <w:sz w:val="28"/>
          <w:szCs w:val="34"/>
        </w:rPr>
        <w:t>del Comune di Barletta</w:t>
      </w:r>
      <w:r w:rsidR="00DD03ED"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 con delega alla </w:t>
      </w:r>
      <w:r w:rsidR="009B1AA9">
        <w:rPr>
          <w:rFonts w:asciiTheme="minorHAnsi" w:hAnsiTheme="minorHAnsi" w:cstheme="minorHAnsi"/>
          <w:color w:val="454545"/>
          <w:sz w:val="28"/>
          <w:szCs w:val="34"/>
        </w:rPr>
        <w:t>P</w:t>
      </w:r>
      <w:r w:rsidR="00DD03ED" w:rsidRPr="00DD03ED">
        <w:rPr>
          <w:rFonts w:asciiTheme="minorHAnsi" w:hAnsiTheme="minorHAnsi" w:cstheme="minorHAnsi"/>
          <w:color w:val="454545"/>
          <w:sz w:val="28"/>
          <w:szCs w:val="34"/>
        </w:rPr>
        <w:t>ianificazione, ai LLPP, all’ Edilizia pubblica</w:t>
      </w:r>
      <w:r w:rsidR="00A4186F">
        <w:rPr>
          <w:rFonts w:asciiTheme="minorHAnsi" w:hAnsiTheme="minorHAnsi" w:cstheme="minorHAnsi"/>
          <w:color w:val="454545"/>
          <w:sz w:val="28"/>
          <w:szCs w:val="34"/>
        </w:rPr>
        <w:t xml:space="preserve"> e privata e al Demanio pubblico</w:t>
      </w:r>
      <w:r w:rsidR="00DD03ED" w:rsidRPr="00DD03ED">
        <w:rPr>
          <w:rFonts w:asciiTheme="minorHAnsi" w:hAnsiTheme="minorHAnsi" w:cstheme="minorHAnsi"/>
          <w:color w:val="454545"/>
          <w:sz w:val="28"/>
          <w:szCs w:val="34"/>
        </w:rPr>
        <w:t>.</w:t>
      </w:r>
    </w:p>
    <w:p w:rsidR="00DD03ED" w:rsidRPr="00DD03ED" w:rsidRDefault="00DD03ED" w:rsidP="00DD03ED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color w:val="454545"/>
          <w:sz w:val="20"/>
        </w:rPr>
      </w:pPr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Oggi, col proprio studio professionale, </w:t>
      </w:r>
      <w:r w:rsidR="00B94200">
        <w:rPr>
          <w:rFonts w:asciiTheme="minorHAnsi" w:hAnsiTheme="minorHAnsi" w:cstheme="minorHAnsi"/>
          <w:color w:val="454545"/>
          <w:sz w:val="28"/>
          <w:szCs w:val="34"/>
        </w:rPr>
        <w:t xml:space="preserve">cura e si occupa di progettazioni complesse istituzionali </w:t>
      </w:r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per Enti pubblici e privati; si occupa di progettazione e collabora in modalità interdisciplinare sui temi </w:t>
      </w:r>
      <w:r w:rsidR="009B1AA9">
        <w:rPr>
          <w:rFonts w:asciiTheme="minorHAnsi" w:hAnsiTheme="minorHAnsi" w:cstheme="minorHAnsi"/>
          <w:color w:val="454545"/>
          <w:sz w:val="28"/>
          <w:szCs w:val="34"/>
        </w:rPr>
        <w:t xml:space="preserve">del riuso e </w:t>
      </w:r>
      <w:r w:rsidRPr="00DD03ED">
        <w:rPr>
          <w:rFonts w:asciiTheme="minorHAnsi" w:hAnsiTheme="minorHAnsi" w:cstheme="minorHAnsi"/>
          <w:color w:val="454545"/>
          <w:sz w:val="28"/>
          <w:szCs w:val="34"/>
        </w:rPr>
        <w:t>delle trasformazioni urbane, dall</w:t>
      </w:r>
      <w:r w:rsidR="009B1AA9">
        <w:rPr>
          <w:rFonts w:asciiTheme="minorHAnsi" w:hAnsiTheme="minorHAnsi" w:cstheme="minorHAnsi"/>
          <w:color w:val="454545"/>
          <w:sz w:val="28"/>
          <w:szCs w:val="34"/>
        </w:rPr>
        <w:t xml:space="preserve">a scala urbana all’ </w:t>
      </w:r>
      <w:proofErr w:type="spellStart"/>
      <w:r w:rsidRPr="00DD03ED">
        <w:rPr>
          <w:rFonts w:asciiTheme="minorHAnsi" w:hAnsiTheme="minorHAnsi" w:cstheme="minorHAnsi"/>
          <w:color w:val="454545"/>
          <w:sz w:val="28"/>
          <w:szCs w:val="34"/>
        </w:rPr>
        <w:t>interior</w:t>
      </w:r>
      <w:proofErr w:type="spellEnd"/>
      <w:r w:rsidRPr="00DD03ED">
        <w:rPr>
          <w:rFonts w:asciiTheme="minorHAnsi" w:hAnsiTheme="minorHAnsi" w:cstheme="minorHAnsi"/>
          <w:color w:val="454545"/>
          <w:sz w:val="28"/>
          <w:szCs w:val="34"/>
        </w:rPr>
        <w:t xml:space="preserve"> design, spingendosi ad indagare il rapporto tra architettura, arte, </w:t>
      </w:r>
      <w:r w:rsidR="00892078">
        <w:rPr>
          <w:rFonts w:asciiTheme="minorHAnsi" w:hAnsiTheme="minorHAnsi" w:cstheme="minorHAnsi"/>
          <w:color w:val="454545"/>
          <w:sz w:val="28"/>
          <w:szCs w:val="34"/>
        </w:rPr>
        <w:t xml:space="preserve">storia, </w:t>
      </w:r>
      <w:r w:rsidRPr="00DD03ED">
        <w:rPr>
          <w:rFonts w:asciiTheme="minorHAnsi" w:hAnsiTheme="minorHAnsi" w:cstheme="minorHAnsi"/>
          <w:color w:val="454545"/>
          <w:sz w:val="28"/>
          <w:szCs w:val="34"/>
        </w:rPr>
        <w:t>paesaggio e società.</w:t>
      </w:r>
    </w:p>
    <w:p w:rsidR="00070678" w:rsidRDefault="00070678"/>
    <w:sectPr w:rsidR="000706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EBC"/>
    <w:rsid w:val="00055BD2"/>
    <w:rsid w:val="00070678"/>
    <w:rsid w:val="00892078"/>
    <w:rsid w:val="009B1AA9"/>
    <w:rsid w:val="00A4186F"/>
    <w:rsid w:val="00B45DED"/>
    <w:rsid w:val="00B94200"/>
    <w:rsid w:val="00DD03ED"/>
    <w:rsid w:val="00E44E7A"/>
    <w:rsid w:val="00F80EBC"/>
    <w:rsid w:val="00FB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002F7"/>
  <w15:chartTrackingRefBased/>
  <w15:docId w15:val="{BE723FE5-01EA-46B1-AE3D-96E2ADA5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link w:val="NormaleWebCarattere"/>
    <w:unhideWhenUsed/>
    <w:rsid w:val="00DD0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eWebCarattere">
    <w:name w:val="Normale (Web) Carattere"/>
    <w:link w:val="NormaleWeb"/>
    <w:rsid w:val="00055B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aoaeaa">
    <w:name w:val="Eaoae?aa"/>
    <w:basedOn w:val="Normale"/>
    <w:rsid w:val="00055BD2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Azzurra Pelle</dc:creator>
  <cp:keywords/>
  <dc:description/>
  <cp:lastModifiedBy>Azzurra Pelle</cp:lastModifiedBy>
  <cp:revision>9</cp:revision>
  <dcterms:created xsi:type="dcterms:W3CDTF">2019-03-08T20:03:00Z</dcterms:created>
  <dcterms:modified xsi:type="dcterms:W3CDTF">2019-03-12T10:58:00Z</dcterms:modified>
</cp:coreProperties>
</file>